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1DD7991"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8910F3">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DF3293">
        <w:rPr>
          <w:rFonts w:ascii="Arial" w:hAnsi="Arial" w:cs="Arial"/>
          <w:b/>
          <w:bCs/>
          <w:noProof/>
          <w:sz w:val="24"/>
          <w:szCs w:val="24"/>
          <w:lang w:eastAsia="ja-JP"/>
        </w:rPr>
        <w:t>R4-23</w:t>
      </w:r>
      <w:r w:rsidR="00DF3293" w:rsidRPr="00DF3293">
        <w:rPr>
          <w:rFonts w:ascii="Arial" w:hAnsi="Arial" w:cs="Arial"/>
          <w:b/>
          <w:bCs/>
          <w:noProof/>
          <w:sz w:val="24"/>
          <w:szCs w:val="24"/>
          <w:lang w:eastAsia="ja-JP"/>
        </w:rPr>
        <w:t>20375</w:t>
      </w:r>
    </w:p>
    <w:p w14:paraId="2E836912" w14:textId="4EC8C003" w:rsidR="009C4690" w:rsidRPr="009D608E" w:rsidRDefault="008910F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 xml:space="preserve">13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4ED7BA1"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8910F3">
        <w:rPr>
          <w:rFonts w:ascii="Arial" w:eastAsia="MS Mincho" w:hAnsi="Arial" w:cs="Arial"/>
          <w:b/>
          <w:bCs/>
          <w:sz w:val="24"/>
        </w:rPr>
        <w:t>8</w:t>
      </w:r>
      <w:r>
        <w:rPr>
          <w:rFonts w:ascii="Arial" w:eastAsia="MS Mincho" w:hAnsi="Arial" w:cs="Arial"/>
          <w:b/>
          <w:bCs/>
          <w:sz w:val="24"/>
        </w:rPr>
        <w:t>.2</w:t>
      </w:r>
      <w:r w:rsidR="008910F3">
        <w:rPr>
          <w:rFonts w:ascii="Arial" w:eastAsia="MS Mincho" w:hAnsi="Arial" w:cs="Arial"/>
          <w:b/>
          <w:bCs/>
          <w:sz w:val="24"/>
        </w:rPr>
        <w:t>2</w:t>
      </w:r>
      <w:r>
        <w:rPr>
          <w:rFonts w:ascii="Arial" w:eastAsia="MS Mincho" w:hAnsi="Arial" w:cs="Arial"/>
          <w:b/>
          <w:bCs/>
          <w:sz w:val="24"/>
        </w:rPr>
        <w:t>.3</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38734017"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8910F3">
        <w:rPr>
          <w:rFonts w:ascii="Arial" w:eastAsia="MS Mincho" w:hAnsi="Arial" w:cs="Arial"/>
          <w:b/>
          <w:bCs/>
          <w:sz w:val="24"/>
          <w:szCs w:val="24"/>
        </w:rPr>
        <w:t>On RRM performance requirements</w:t>
      </w:r>
    </w:p>
    <w:p w14:paraId="35E39539" w14:textId="1DDB3A69"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8910F3">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7341BA35" w:rsidR="001B59FE" w:rsidRPr="001B59FE" w:rsidRDefault="001D3032" w:rsidP="001B59FE">
      <w:pPr>
        <w:rPr>
          <w:lang w:eastAsia="zh-CN"/>
        </w:rPr>
      </w:pPr>
      <w:r>
        <w:rPr>
          <w:lang w:eastAsia="zh-CN"/>
        </w:rPr>
        <w:t>In this contribution we present our view on performance requirements for positioning features introduced in rel. 18.</w:t>
      </w:r>
    </w:p>
    <w:p w14:paraId="4CB88880" w14:textId="5D8C809F" w:rsidR="008910F3" w:rsidRDefault="0034360E" w:rsidP="008910F3">
      <w:pPr>
        <w:pStyle w:val="Heading1"/>
      </w:pPr>
      <w:r>
        <w:t>Discussion</w:t>
      </w:r>
    </w:p>
    <w:p w14:paraId="35AABD27" w14:textId="3B9F8259" w:rsidR="008910F3" w:rsidRDefault="008910F3" w:rsidP="001D3032">
      <w:pPr>
        <w:pStyle w:val="Heading2"/>
        <w:numPr>
          <w:ilvl w:val="1"/>
          <w:numId w:val="1"/>
        </w:numPr>
      </w:pPr>
      <w:r>
        <w:t>LPHAP requirements</w:t>
      </w:r>
    </w:p>
    <w:p w14:paraId="555F146D" w14:textId="06A02018" w:rsidR="001D3032" w:rsidRPr="001D3032" w:rsidRDefault="001D3032" w:rsidP="001D3032">
      <w:pPr>
        <w:rPr>
          <w:lang w:eastAsia="zh-CN"/>
        </w:rPr>
      </w:pPr>
      <w:r>
        <w:rPr>
          <w:lang w:eastAsia="zh-CN"/>
        </w:rPr>
        <w:t>One of the primary objectives of LPHAP is to achieve high accuracy positioning in an energy efficient manner. Optimizing the energy consumption while UE is performing positioning measurements are addressed in the core requirement part of the WI. When it comes to performance requirement</w:t>
      </w:r>
      <w:r w:rsidR="00C875AA">
        <w:rPr>
          <w:lang w:eastAsia="zh-CN"/>
        </w:rPr>
        <w:t>,</w:t>
      </w:r>
      <w:r>
        <w:rPr>
          <w:lang w:eastAsia="zh-CN"/>
        </w:rPr>
        <w:t xml:space="preserve"> it is our understanding that the positioning measurement accuracy requirements defined in rel. 17 apply to LPHAP. In this regard, we do not foresee new accuracy requirements being defined specifically to support LPHAP use cases.</w:t>
      </w:r>
      <w:r w:rsidR="00C875AA">
        <w:rPr>
          <w:lang w:eastAsia="zh-CN"/>
        </w:rPr>
        <w:br/>
      </w:r>
    </w:p>
    <w:p w14:paraId="2B680FB0" w14:textId="19C4A909" w:rsidR="005D2619" w:rsidRDefault="008910F3" w:rsidP="008910F3">
      <w:r w:rsidRPr="008910F3">
        <w:rPr>
          <w:b/>
          <w:bCs/>
          <w:u w:val="single"/>
        </w:rPr>
        <w:t xml:space="preserve">Proposal </w:t>
      </w:r>
      <w:r w:rsidR="00973456">
        <w:rPr>
          <w:b/>
          <w:bCs/>
          <w:u w:val="single"/>
        </w:rPr>
        <w:t>1</w:t>
      </w:r>
      <w:r>
        <w:t xml:space="preserve">: </w:t>
      </w:r>
      <w:r w:rsidR="007F2B2E">
        <w:t>Do not define a</w:t>
      </w:r>
      <w:r>
        <w:t>ccuracy requirement specific to LPHAP.</w:t>
      </w:r>
      <w:r w:rsidR="007F2B2E">
        <w:t xml:space="preserve"> </w:t>
      </w:r>
      <w:r w:rsidR="00C875AA">
        <w:t>For LPHAP, r</w:t>
      </w:r>
      <w:r w:rsidR="007F2B2E">
        <w:t>el. 17 accuracy requirements apply.</w:t>
      </w:r>
    </w:p>
    <w:p w14:paraId="21B007C4" w14:textId="77777777" w:rsidR="008910F3" w:rsidRDefault="008910F3" w:rsidP="008910F3"/>
    <w:p w14:paraId="3A778D70" w14:textId="298E4966" w:rsidR="008910F3" w:rsidRDefault="008910F3" w:rsidP="00F1361C">
      <w:pPr>
        <w:pStyle w:val="Heading2"/>
        <w:numPr>
          <w:ilvl w:val="1"/>
          <w:numId w:val="1"/>
        </w:numPr>
      </w:pPr>
      <w:r>
        <w:t>CPP requirements</w:t>
      </w:r>
    </w:p>
    <w:p w14:paraId="42E6C131" w14:textId="54C4FBAE" w:rsidR="00F1361C" w:rsidRPr="00F1361C" w:rsidRDefault="00F1361C" w:rsidP="00F1361C">
      <w:pPr>
        <w:rPr>
          <w:lang w:eastAsia="zh-CN"/>
        </w:rPr>
      </w:pPr>
      <w:r>
        <w:rPr>
          <w:lang w:eastAsia="zh-CN"/>
        </w:rPr>
        <w:t>In the last meeting, target PRS bandwidth range for carrier phase measurement accuracy requirement was discussed. Based on the discussion, option below was identified for further study.</w:t>
      </w:r>
    </w:p>
    <w:p w14:paraId="1779DBE7" w14:textId="77777777" w:rsidR="008910F3" w:rsidRPr="00310E29" w:rsidRDefault="008910F3" w:rsidP="008910F3">
      <w:pPr>
        <w:spacing w:after="120" w:line="240" w:lineRule="auto"/>
        <w:rPr>
          <w:rFonts w:eastAsiaTheme="minorEastAsia"/>
          <w:i/>
          <w:szCs w:val="24"/>
          <w:lang w:eastAsia="zh-CN"/>
        </w:rPr>
      </w:pPr>
      <w:r w:rsidRPr="00161427">
        <w:rPr>
          <w:rFonts w:hint="eastAsia"/>
          <w:b/>
          <w:bCs/>
          <w:i/>
          <w:szCs w:val="24"/>
          <w:lang w:eastAsia="zh-CN"/>
        </w:rPr>
        <w:t>Way Forward</w:t>
      </w:r>
      <w:r w:rsidRPr="00310E29">
        <w:rPr>
          <w:rFonts w:hint="eastAsia"/>
          <w:i/>
          <w:szCs w:val="24"/>
          <w:lang w:eastAsia="zh-CN"/>
        </w:rPr>
        <w:t xml:space="preserve">: </w:t>
      </w:r>
    </w:p>
    <w:p w14:paraId="38F5FB12" w14:textId="77777777" w:rsidR="008910F3" w:rsidRPr="004955FB" w:rsidRDefault="008910F3" w:rsidP="008910F3">
      <w:pPr>
        <w:pStyle w:val="ListParagraph"/>
        <w:numPr>
          <w:ilvl w:val="0"/>
          <w:numId w:val="12"/>
        </w:numPr>
        <w:spacing w:beforeLines="50" w:before="120" w:afterLines="50" w:after="120" w:line="240" w:lineRule="auto"/>
        <w:ind w:firstLineChars="0"/>
        <w:rPr>
          <w:lang w:eastAsia="zh-CN"/>
        </w:rPr>
      </w:pPr>
      <w:r w:rsidRPr="00310E29">
        <w:rPr>
          <w:lang w:eastAsia="zh-CN"/>
        </w:rPr>
        <w:t xml:space="preserve">RAN4 to align the targeted PRS BW range for NR DL CPP to that for </w:t>
      </w:r>
      <w:r w:rsidRPr="00310E29">
        <w:rPr>
          <w:rFonts w:hint="eastAsia"/>
          <w:lang w:eastAsia="zh-CN"/>
        </w:rPr>
        <w:t>legacy measurement (RSTD/UE Rx-Tx)</w:t>
      </w:r>
      <w:r w:rsidRPr="004955FB">
        <w:rPr>
          <w:rFonts w:eastAsiaTheme="minorEastAsia" w:hint="eastAsia"/>
          <w:lang w:eastAsia="zh-CN"/>
        </w:rPr>
        <w:t>.</w:t>
      </w:r>
    </w:p>
    <w:p w14:paraId="4FADA653" w14:textId="77777777" w:rsidR="008910F3" w:rsidRDefault="008910F3" w:rsidP="008910F3">
      <w:pPr>
        <w:spacing w:beforeLines="50" w:before="120" w:afterLines="50" w:after="120" w:line="240" w:lineRule="auto"/>
        <w:rPr>
          <w:b/>
          <w:bCs/>
          <w:u w:val="single"/>
          <w:lang w:eastAsia="zh-CN"/>
        </w:rPr>
      </w:pPr>
    </w:p>
    <w:p w14:paraId="7F4ABC8C" w14:textId="5E9EB94A" w:rsidR="00F1361C" w:rsidRDefault="00F1361C" w:rsidP="00F1361C">
      <w:pPr>
        <w:rPr>
          <w:lang w:eastAsia="zh-CN"/>
        </w:rPr>
      </w:pPr>
      <w:r>
        <w:rPr>
          <w:lang w:eastAsia="zh-CN"/>
        </w:rPr>
        <w:t>According to the carrier phase measurement framework designed by RAN1:</w:t>
      </w:r>
    </w:p>
    <w:p w14:paraId="53D28E40" w14:textId="697007C3" w:rsidR="008910F3" w:rsidRDefault="008910F3" w:rsidP="008910F3">
      <w:pPr>
        <w:spacing w:beforeLines="50" w:before="120" w:afterLines="50" w:after="120" w:line="240" w:lineRule="auto"/>
        <w:rPr>
          <w:lang w:eastAsia="zh-CN"/>
        </w:rPr>
      </w:pPr>
      <w:r w:rsidRPr="00EF51E2">
        <w:rPr>
          <w:b/>
          <w:bCs/>
          <w:u w:val="single"/>
          <w:lang w:eastAsia="zh-CN"/>
        </w:rPr>
        <w:t xml:space="preserve">Observation </w:t>
      </w:r>
      <w:r w:rsidR="00F1361C">
        <w:rPr>
          <w:b/>
          <w:bCs/>
          <w:u w:val="single"/>
          <w:lang w:eastAsia="zh-CN"/>
        </w:rPr>
        <w:t>1</w:t>
      </w:r>
      <w:r>
        <w:rPr>
          <w:lang w:eastAsia="zh-CN"/>
        </w:rPr>
        <w:t>: RSCPD measured together with RSTD within the time window configured by the network.</w:t>
      </w:r>
    </w:p>
    <w:p w14:paraId="4FA80DC2" w14:textId="5F88951A" w:rsidR="008910F3" w:rsidRDefault="008910F3" w:rsidP="008910F3">
      <w:pPr>
        <w:spacing w:beforeLines="50" w:before="120" w:afterLines="50" w:after="120" w:line="240" w:lineRule="auto"/>
        <w:rPr>
          <w:lang w:eastAsia="zh-CN"/>
        </w:rPr>
      </w:pPr>
      <w:r w:rsidRPr="00EF51E2">
        <w:rPr>
          <w:b/>
          <w:bCs/>
          <w:u w:val="single"/>
          <w:lang w:eastAsia="zh-CN"/>
        </w:rPr>
        <w:t xml:space="preserve">Observation </w:t>
      </w:r>
      <w:r w:rsidR="00F1361C">
        <w:rPr>
          <w:b/>
          <w:bCs/>
          <w:u w:val="single"/>
          <w:lang w:eastAsia="zh-CN"/>
        </w:rPr>
        <w:t>2</w:t>
      </w:r>
      <w:r>
        <w:rPr>
          <w:lang w:eastAsia="zh-CN"/>
        </w:rPr>
        <w:t>: RSCP measured together with UE Rx-Tx within the time window configured by the network.</w:t>
      </w:r>
    </w:p>
    <w:p w14:paraId="7D24A384" w14:textId="71EA297D" w:rsidR="008910F3" w:rsidRDefault="008910F3" w:rsidP="008910F3">
      <w:pPr>
        <w:spacing w:beforeLines="50" w:before="120" w:afterLines="50" w:after="120" w:line="240" w:lineRule="auto"/>
        <w:rPr>
          <w:lang w:eastAsia="zh-CN"/>
        </w:rPr>
      </w:pPr>
      <w:r w:rsidRPr="0086591D">
        <w:rPr>
          <w:b/>
          <w:bCs/>
          <w:u w:val="single"/>
          <w:lang w:eastAsia="zh-CN"/>
        </w:rPr>
        <w:t xml:space="preserve">Observation </w:t>
      </w:r>
      <w:r w:rsidR="00F1361C">
        <w:rPr>
          <w:b/>
          <w:bCs/>
          <w:u w:val="single"/>
          <w:lang w:eastAsia="zh-CN"/>
        </w:rPr>
        <w:t>3</w:t>
      </w:r>
      <w:r>
        <w:rPr>
          <w:lang w:eastAsia="zh-CN"/>
        </w:rPr>
        <w:t>: RSCPD with RSTD and RSCP with UE Rx-Tx are measured on the same PRS resource(s).</w:t>
      </w:r>
    </w:p>
    <w:p w14:paraId="03B15939" w14:textId="77777777" w:rsidR="00F1361C" w:rsidRDefault="00F1361C" w:rsidP="00F1361C">
      <w:pPr>
        <w:rPr>
          <w:lang w:eastAsia="zh-CN"/>
        </w:rPr>
      </w:pPr>
    </w:p>
    <w:p w14:paraId="01A1E935" w14:textId="73F3DEDE" w:rsidR="008910F3" w:rsidRDefault="00F1361C" w:rsidP="00F1361C">
      <w:pPr>
        <w:rPr>
          <w:lang w:eastAsia="zh-CN"/>
        </w:rPr>
      </w:pPr>
      <w:r>
        <w:rPr>
          <w:lang w:eastAsia="zh-CN"/>
        </w:rPr>
        <w:lastRenderedPageBreak/>
        <w:t>Based on these observations, it is reasonable approach to align targeted PRS bandwidth for carrier phase measurement accuracy requirements with PRS bandwidth used to define accuracy requirements for the legacy measurements, such that PRS bandwidth for RSCPD accuracy requirement is aligned with that of RSTD and PRS bandwidth for RSCP accuracy requirement is aligned with that of UE Rx-Tx time difference measurement.</w:t>
      </w:r>
      <w:r>
        <w:rPr>
          <w:lang w:eastAsia="zh-CN"/>
        </w:rPr>
        <w:br/>
      </w:r>
    </w:p>
    <w:p w14:paraId="27A73952" w14:textId="1298CFA4" w:rsidR="008910F3" w:rsidRDefault="008910F3" w:rsidP="008910F3">
      <w:pPr>
        <w:spacing w:beforeLines="50" w:before="120" w:afterLines="50" w:after="120" w:line="240" w:lineRule="auto"/>
        <w:rPr>
          <w:rFonts w:eastAsiaTheme="minorEastAsia"/>
          <w:lang w:eastAsia="zh-CN"/>
        </w:rPr>
      </w:pPr>
      <w:r w:rsidRPr="0086591D">
        <w:rPr>
          <w:b/>
          <w:bCs/>
          <w:u w:val="single"/>
          <w:lang w:eastAsia="zh-CN"/>
        </w:rPr>
        <w:t xml:space="preserve">Proposal </w:t>
      </w:r>
      <w:r w:rsidR="00F1361C">
        <w:rPr>
          <w:b/>
          <w:bCs/>
          <w:u w:val="single"/>
          <w:lang w:eastAsia="zh-CN"/>
        </w:rPr>
        <w:t>2</w:t>
      </w:r>
      <w:r>
        <w:rPr>
          <w:lang w:eastAsia="zh-CN"/>
        </w:rPr>
        <w:t xml:space="preserve">: </w:t>
      </w:r>
      <w:r w:rsidRPr="00310E29">
        <w:rPr>
          <w:lang w:eastAsia="zh-CN"/>
        </w:rPr>
        <w:t xml:space="preserve">RAN4 to align the targeted PRS BW range for NR DL CPP to that for </w:t>
      </w:r>
      <w:r w:rsidRPr="00310E29">
        <w:rPr>
          <w:rFonts w:hint="eastAsia"/>
          <w:lang w:eastAsia="zh-CN"/>
        </w:rPr>
        <w:t>legacy measurement (RSTD/UE Rx-Tx)</w:t>
      </w:r>
      <w:r w:rsidRPr="004955FB">
        <w:rPr>
          <w:rFonts w:eastAsiaTheme="minorEastAsia" w:hint="eastAsia"/>
          <w:lang w:eastAsia="zh-CN"/>
        </w:rPr>
        <w:t>.</w:t>
      </w:r>
      <w:r w:rsidR="00F1361C">
        <w:rPr>
          <w:rFonts w:eastAsiaTheme="minorEastAsia"/>
          <w:lang w:eastAsia="zh-CN"/>
        </w:rPr>
        <w:br/>
      </w:r>
    </w:p>
    <w:p w14:paraId="4B4F40D8" w14:textId="5C7296F0" w:rsidR="008910F3" w:rsidRDefault="008910F3" w:rsidP="008910F3">
      <w:r w:rsidRPr="00161427">
        <w:rPr>
          <w:rFonts w:eastAsiaTheme="minorEastAsia"/>
          <w:b/>
          <w:bCs/>
          <w:u w:val="single"/>
          <w:lang w:eastAsia="zh-CN"/>
        </w:rPr>
        <w:t xml:space="preserve">Proposal </w:t>
      </w:r>
      <w:r w:rsidR="00F1361C">
        <w:rPr>
          <w:rFonts w:eastAsiaTheme="minorEastAsia"/>
          <w:b/>
          <w:bCs/>
          <w:u w:val="single"/>
          <w:lang w:eastAsia="zh-CN"/>
        </w:rPr>
        <w:t>3</w:t>
      </w:r>
      <w:r>
        <w:rPr>
          <w:rFonts w:eastAsiaTheme="minorEastAsia"/>
          <w:lang w:eastAsia="zh-CN"/>
        </w:rPr>
        <w:t>: RSCPD and RSCP accuracy requirements are only defined for N</w:t>
      </w:r>
      <w:r w:rsidRPr="00161427">
        <w:rPr>
          <w:rFonts w:eastAsiaTheme="minorEastAsia"/>
          <w:vertAlign w:val="subscript"/>
          <w:lang w:eastAsia="zh-CN"/>
        </w:rPr>
        <w:t>sample</w:t>
      </w:r>
      <w:r>
        <w:rPr>
          <w:rFonts w:eastAsiaTheme="minorEastAsia"/>
          <w:lang w:eastAsia="zh-CN"/>
        </w:rPr>
        <w:t xml:space="preserve"> = 1 under AWGN and Two-tap propagation conditions.</w:t>
      </w:r>
    </w:p>
    <w:p w14:paraId="33143025" w14:textId="77777777" w:rsidR="008910F3" w:rsidRDefault="008910F3" w:rsidP="008910F3">
      <w:pPr>
        <w:rPr>
          <w:lang w:eastAsia="zh-CN"/>
        </w:rPr>
      </w:pPr>
    </w:p>
    <w:p w14:paraId="136C645C" w14:textId="1727BC36" w:rsidR="008910F3" w:rsidRDefault="008910F3" w:rsidP="00DA76A6">
      <w:pPr>
        <w:pStyle w:val="Heading2"/>
        <w:numPr>
          <w:ilvl w:val="1"/>
          <w:numId w:val="1"/>
        </w:numPr>
      </w:pPr>
      <w:r>
        <w:t xml:space="preserve">RedCap </w:t>
      </w:r>
      <w:r w:rsidR="007F2B2E">
        <w:t xml:space="preserve">positioning </w:t>
      </w:r>
      <w:r>
        <w:t>requirements</w:t>
      </w:r>
    </w:p>
    <w:p w14:paraId="273FFE7A" w14:textId="459BCD36" w:rsidR="005B5398" w:rsidRDefault="00DA76A6" w:rsidP="00143A4E">
      <w:pPr>
        <w:rPr>
          <w:b/>
          <w:bCs/>
        </w:rPr>
      </w:pPr>
      <w:r>
        <w:rPr>
          <w:lang w:eastAsia="zh-CN"/>
        </w:rPr>
        <w:t>Discussion on side conditions for 1Rx RedCap UE for accuracy requirement concluded by agreeing to the agreements below.</w:t>
      </w:r>
    </w:p>
    <w:p w14:paraId="34B62500" w14:textId="77777777" w:rsidR="00143A4E" w:rsidRPr="005756DA" w:rsidRDefault="00143A4E" w:rsidP="00143A4E">
      <w:pPr>
        <w:rPr>
          <w:rFonts w:eastAsiaTheme="minorEastAsia"/>
          <w:b/>
          <w:bCs/>
          <w:iCs/>
          <w:szCs w:val="22"/>
          <w:u w:val="single"/>
          <w:lang w:val="en-US" w:eastAsia="zh-CN"/>
        </w:rPr>
      </w:pPr>
      <w:r w:rsidRPr="00DA76A6">
        <w:rPr>
          <w:rFonts w:eastAsiaTheme="minorEastAsia"/>
          <w:b/>
          <w:bCs/>
          <w:i/>
          <w:szCs w:val="22"/>
          <w:lang w:val="en-US" w:eastAsia="zh-CN"/>
        </w:rPr>
        <w:t>A</w:t>
      </w:r>
      <w:r w:rsidRPr="00DA76A6">
        <w:rPr>
          <w:rFonts w:eastAsiaTheme="minorEastAsia" w:hint="eastAsia"/>
          <w:b/>
          <w:bCs/>
          <w:i/>
          <w:szCs w:val="22"/>
          <w:lang w:val="en-US" w:eastAsia="zh-CN"/>
        </w:rPr>
        <w:t>greements</w:t>
      </w:r>
      <w:r w:rsidRPr="00FA1E8E">
        <w:rPr>
          <w:rFonts w:eastAsiaTheme="minorEastAsia" w:hint="eastAsia"/>
          <w:i/>
          <w:szCs w:val="22"/>
          <w:lang w:val="en-US" w:eastAsia="zh-CN"/>
        </w:rPr>
        <w:t>:</w:t>
      </w:r>
    </w:p>
    <w:p w14:paraId="4AB63DCD" w14:textId="77777777" w:rsidR="00143A4E" w:rsidRPr="00E25058" w:rsidRDefault="00143A4E" w:rsidP="00143A4E">
      <w:pPr>
        <w:pStyle w:val="ListParagraph"/>
        <w:numPr>
          <w:ilvl w:val="0"/>
          <w:numId w:val="13"/>
        </w:numPr>
        <w:ind w:firstLineChars="0"/>
        <w:rPr>
          <w:lang w:val="en-US" w:eastAsia="ja-JP"/>
        </w:rPr>
      </w:pPr>
      <w:r w:rsidRPr="00E25058">
        <w:rPr>
          <w:lang w:val="en-US" w:eastAsia="ja-JP"/>
        </w:rPr>
        <w:t>RSTD accuracy requirement for 1Rx RedCap UE under fading propagation condition is defined for SINR values (-6, [-10], [-10]) dB.</w:t>
      </w:r>
    </w:p>
    <w:p w14:paraId="4C6DC248" w14:textId="77777777" w:rsidR="00143A4E" w:rsidRPr="00E25058" w:rsidRDefault="00143A4E" w:rsidP="00143A4E">
      <w:pPr>
        <w:pStyle w:val="ListParagraph"/>
        <w:numPr>
          <w:ilvl w:val="0"/>
          <w:numId w:val="13"/>
        </w:numPr>
        <w:ind w:firstLineChars="0"/>
        <w:rPr>
          <w:lang w:val="en-US" w:eastAsia="ja-JP"/>
        </w:rPr>
      </w:pPr>
      <w:r w:rsidRPr="00E25058">
        <w:rPr>
          <w:lang w:val="en-US" w:eastAsia="ja-JP"/>
        </w:rPr>
        <w:t>UE Rx-Tx accuracy requirement for 1Rx RedCap UE under fading propagation condition is defined for SINR values (-3, [-10], [-10]) dB.</w:t>
      </w:r>
    </w:p>
    <w:p w14:paraId="2C20E9CE" w14:textId="77777777" w:rsidR="00143A4E" w:rsidRPr="00143A4E" w:rsidRDefault="00143A4E" w:rsidP="00143A4E">
      <w:pPr>
        <w:pStyle w:val="ListParagraph"/>
        <w:numPr>
          <w:ilvl w:val="0"/>
          <w:numId w:val="13"/>
        </w:numPr>
        <w:ind w:firstLineChars="0"/>
        <w:rPr>
          <w:lang w:eastAsia="zh-CN"/>
        </w:rPr>
      </w:pPr>
      <w:r w:rsidRPr="00143A4E">
        <w:rPr>
          <w:lang w:val="en-US" w:eastAsia="ja-JP"/>
        </w:rPr>
        <w:t>PRS-RSRP accuracy requirement for 1Rx RedCap UE under fading propagation condition is defined for SINR values (-3, [-10], [-10]) dB.</w:t>
      </w:r>
    </w:p>
    <w:p w14:paraId="5440CB0F" w14:textId="6346BF2C" w:rsidR="00143A4E" w:rsidRPr="00143A4E" w:rsidRDefault="00143A4E" w:rsidP="00143A4E">
      <w:pPr>
        <w:pStyle w:val="ListParagraph"/>
        <w:numPr>
          <w:ilvl w:val="0"/>
          <w:numId w:val="13"/>
        </w:numPr>
        <w:ind w:firstLineChars="0"/>
        <w:rPr>
          <w:lang w:eastAsia="zh-CN"/>
        </w:rPr>
      </w:pPr>
      <w:r w:rsidRPr="00143A4E">
        <w:rPr>
          <w:lang w:val="en-US" w:eastAsia="ja-JP"/>
        </w:rPr>
        <w:t>PRS-RSRPP accuracy requirement for 1Rx RedCap UE under fading propagation condition is defined for SINR values (-3, [-10], [-10]) dB.</w:t>
      </w:r>
    </w:p>
    <w:p w14:paraId="767DBEB8" w14:textId="17F24037" w:rsidR="004A284B" w:rsidRDefault="00B928DF" w:rsidP="00143A4E">
      <w:pPr>
        <w:rPr>
          <w:b/>
          <w:bCs/>
          <w:u w:val="single"/>
          <w:lang w:val="en-US" w:eastAsia="ja-JP"/>
        </w:rPr>
      </w:pPr>
      <w:r>
        <w:br/>
      </w:r>
      <w:r w:rsidR="00DA76A6" w:rsidRPr="00B928DF">
        <w:t>Based on the observations we made in R4</w:t>
      </w:r>
      <w:r w:rsidR="00DA76A6" w:rsidRPr="00323A58">
        <w:rPr>
          <w:lang w:eastAsia="zh-CN"/>
        </w:rPr>
        <w:t>-2312732</w:t>
      </w:r>
      <w:r>
        <w:rPr>
          <w:lang w:eastAsia="zh-CN"/>
        </w:rPr>
        <w:t xml:space="preserve"> the following are proposed.</w:t>
      </w:r>
      <w:r>
        <w:rPr>
          <w:lang w:eastAsia="zh-CN"/>
        </w:rPr>
        <w:br/>
      </w:r>
    </w:p>
    <w:p w14:paraId="585E7536" w14:textId="74CE9D58" w:rsidR="00143A4E" w:rsidRPr="00143A4E" w:rsidRDefault="00143A4E" w:rsidP="00143A4E">
      <w:pPr>
        <w:rPr>
          <w:lang w:val="en-US" w:eastAsia="ja-JP"/>
        </w:rPr>
      </w:pPr>
      <w:r w:rsidRPr="00143A4E">
        <w:rPr>
          <w:b/>
          <w:bCs/>
          <w:u w:val="single"/>
          <w:lang w:val="en-US" w:eastAsia="ja-JP"/>
        </w:rPr>
        <w:t xml:space="preserve">Proposal </w:t>
      </w:r>
      <w:r w:rsidR="00B928DF">
        <w:rPr>
          <w:b/>
          <w:bCs/>
          <w:u w:val="single"/>
          <w:lang w:val="en-US" w:eastAsia="ja-JP"/>
        </w:rPr>
        <w:t>4</w:t>
      </w:r>
      <w:r>
        <w:rPr>
          <w:lang w:val="en-US" w:eastAsia="ja-JP"/>
        </w:rPr>
        <w:t xml:space="preserve">: </w:t>
      </w:r>
      <w:r w:rsidRPr="00143A4E">
        <w:rPr>
          <w:lang w:val="en-US" w:eastAsia="ja-JP"/>
        </w:rPr>
        <w:t>RSTD accuracy requirement for 1Rx RedCap UE under fading propagation condition is defined for SINR values (-6, -10, -10) dB.</w:t>
      </w:r>
    </w:p>
    <w:p w14:paraId="3AC37FDE" w14:textId="38D66A5F" w:rsidR="00143A4E" w:rsidRPr="00143A4E" w:rsidRDefault="00143A4E" w:rsidP="00143A4E">
      <w:pPr>
        <w:rPr>
          <w:lang w:val="en-US" w:eastAsia="ja-JP"/>
        </w:rPr>
      </w:pPr>
      <w:r w:rsidRPr="00143A4E">
        <w:rPr>
          <w:b/>
          <w:bCs/>
          <w:u w:val="single"/>
          <w:lang w:val="en-US" w:eastAsia="ja-JP"/>
        </w:rPr>
        <w:t xml:space="preserve">Proposal </w:t>
      </w:r>
      <w:r w:rsidR="00B928DF">
        <w:rPr>
          <w:b/>
          <w:bCs/>
          <w:u w:val="single"/>
          <w:lang w:val="en-US" w:eastAsia="ja-JP"/>
        </w:rPr>
        <w:t>5</w:t>
      </w:r>
      <w:r>
        <w:rPr>
          <w:b/>
          <w:bCs/>
          <w:u w:val="single"/>
          <w:lang w:val="en-US" w:eastAsia="ja-JP"/>
        </w:rPr>
        <w:t>:</w:t>
      </w:r>
      <w:r w:rsidRPr="00143A4E">
        <w:rPr>
          <w:lang w:val="en-US" w:eastAsia="ja-JP"/>
        </w:rPr>
        <w:t xml:space="preserve"> UE Rx-Tx accuracy requirement for 1Rx RedCap UE under fading propagation condition is defined for SINR values (-3, -10, -10) dB.</w:t>
      </w:r>
    </w:p>
    <w:p w14:paraId="790D4D06" w14:textId="7AE1F119" w:rsidR="00143A4E" w:rsidRPr="00143A4E" w:rsidRDefault="00143A4E" w:rsidP="00143A4E">
      <w:pPr>
        <w:rPr>
          <w:lang w:eastAsia="zh-CN"/>
        </w:rPr>
      </w:pPr>
      <w:r w:rsidRPr="00143A4E">
        <w:rPr>
          <w:b/>
          <w:bCs/>
          <w:u w:val="single"/>
          <w:lang w:val="en-US" w:eastAsia="ja-JP"/>
        </w:rPr>
        <w:t xml:space="preserve">Proposal </w:t>
      </w:r>
      <w:r w:rsidR="00B928DF">
        <w:rPr>
          <w:b/>
          <w:bCs/>
          <w:u w:val="single"/>
          <w:lang w:val="en-US" w:eastAsia="ja-JP"/>
        </w:rPr>
        <w:t>6</w:t>
      </w:r>
      <w:r>
        <w:rPr>
          <w:b/>
          <w:bCs/>
          <w:u w:val="single"/>
          <w:lang w:val="en-US" w:eastAsia="ja-JP"/>
        </w:rPr>
        <w:t>:</w:t>
      </w:r>
      <w:r w:rsidRPr="00143A4E">
        <w:rPr>
          <w:lang w:val="en-US" w:eastAsia="ja-JP"/>
        </w:rPr>
        <w:t xml:space="preserve"> PRS-RSRP accuracy requirement for 1Rx RedCap UE is defined for SINR values (-3, -10, -10) dB.</w:t>
      </w:r>
    </w:p>
    <w:p w14:paraId="2D00CE65" w14:textId="054D8488" w:rsidR="008910F3" w:rsidRDefault="00143A4E" w:rsidP="00143A4E">
      <w:pPr>
        <w:rPr>
          <w:lang w:val="en-US" w:eastAsia="ja-JP"/>
        </w:rPr>
      </w:pPr>
      <w:r w:rsidRPr="00143A4E">
        <w:rPr>
          <w:b/>
          <w:bCs/>
          <w:u w:val="single"/>
          <w:lang w:val="en-US" w:eastAsia="ja-JP"/>
        </w:rPr>
        <w:t xml:space="preserve">Proposal </w:t>
      </w:r>
      <w:r w:rsidR="00B928DF">
        <w:rPr>
          <w:b/>
          <w:bCs/>
          <w:u w:val="single"/>
          <w:lang w:val="en-US" w:eastAsia="ja-JP"/>
        </w:rPr>
        <w:t>7</w:t>
      </w:r>
      <w:r>
        <w:rPr>
          <w:b/>
          <w:bCs/>
          <w:u w:val="single"/>
          <w:lang w:val="en-US" w:eastAsia="ja-JP"/>
        </w:rPr>
        <w:t>:</w:t>
      </w:r>
      <w:r w:rsidRPr="00143A4E">
        <w:rPr>
          <w:lang w:val="en-US" w:eastAsia="ja-JP"/>
        </w:rPr>
        <w:t xml:space="preserve"> PRS-RSRPP accuracy requirement for 1Rx RedCap UE</w:t>
      </w:r>
      <w:r w:rsidR="007F2B2E">
        <w:rPr>
          <w:lang w:val="en-US" w:eastAsia="ja-JP"/>
        </w:rPr>
        <w:t xml:space="preserve"> under two path</w:t>
      </w:r>
      <w:r w:rsidR="007F2B2E" w:rsidRPr="00143A4E">
        <w:rPr>
          <w:lang w:val="en-US" w:eastAsia="ja-JP"/>
        </w:rPr>
        <w:t xml:space="preserve"> propagation condition</w:t>
      </w:r>
      <w:r w:rsidRPr="00143A4E">
        <w:rPr>
          <w:lang w:val="en-US" w:eastAsia="ja-JP"/>
        </w:rPr>
        <w:t xml:space="preserve"> </w:t>
      </w:r>
      <w:r>
        <w:rPr>
          <w:lang w:val="en-US" w:eastAsia="ja-JP"/>
        </w:rPr>
        <w:t>is defined for</w:t>
      </w:r>
      <w:r w:rsidRPr="00143A4E">
        <w:rPr>
          <w:lang w:val="en-US" w:eastAsia="ja-JP"/>
        </w:rPr>
        <w:t xml:space="preserve"> SINR values (-3, -10, -10) dB.</w:t>
      </w:r>
    </w:p>
    <w:p w14:paraId="611EC23B" w14:textId="77777777" w:rsidR="00FA1E8E" w:rsidRDefault="00FA1E8E" w:rsidP="00143A4E">
      <w:pPr>
        <w:rPr>
          <w:lang w:val="en-US" w:eastAsia="ja-JP"/>
        </w:rPr>
      </w:pPr>
    </w:p>
    <w:p w14:paraId="0DD74F54" w14:textId="0D54E343" w:rsidR="00F53241" w:rsidRDefault="00F53241" w:rsidP="00143A4E">
      <w:pPr>
        <w:rPr>
          <w:lang w:val="en-US" w:eastAsia="ja-JP"/>
        </w:rPr>
      </w:pPr>
      <w:r>
        <w:rPr>
          <w:lang w:val="en-US" w:eastAsia="ja-JP"/>
        </w:rPr>
        <w:t xml:space="preserve">Simulation assumptions for RSTD and UE Rx-Tx time difference measurement with FH for both 1Rx and 2Rx RedCap UEs were agreed in RAN4#108. Simulation summary document based on the simulation results submitted by the companies shall therefore be used to define accuracy requirements for RSTD and UE Rx-Tx time difference measurements with FH. One issue that has yet not been </w:t>
      </w:r>
      <w:r>
        <w:rPr>
          <w:lang w:val="en-US" w:eastAsia="ja-JP"/>
        </w:rPr>
        <w:lastRenderedPageBreak/>
        <w:t>discussed in RAN4 is PRS-RSRP and PRS-RSRPP accuracy requirements for the FH case.</w:t>
      </w:r>
      <w:r w:rsidR="008075DC">
        <w:rPr>
          <w:lang w:val="en-US" w:eastAsia="ja-JP"/>
        </w:rPr>
        <w:t xml:space="preserve"> In our view achievable accuracy of PRS-RSRP and PRS-RSRPP with FH should </w:t>
      </w:r>
      <w:r w:rsidR="0045655D">
        <w:rPr>
          <w:lang w:val="en-US" w:eastAsia="ja-JP"/>
        </w:rPr>
        <w:t xml:space="preserve">not </w:t>
      </w:r>
      <w:r w:rsidR="008075DC">
        <w:rPr>
          <w:lang w:val="en-US" w:eastAsia="ja-JP"/>
        </w:rPr>
        <w:t xml:space="preserve">be significantly different </w:t>
      </w:r>
      <w:r w:rsidR="0045655D">
        <w:rPr>
          <w:lang w:val="en-US" w:eastAsia="ja-JP"/>
        </w:rPr>
        <w:t>than</w:t>
      </w:r>
      <w:r w:rsidR="008075DC">
        <w:rPr>
          <w:lang w:val="en-US" w:eastAsia="ja-JP"/>
        </w:rPr>
        <w:t xml:space="preserve"> what has been defined in Rel. 17</w:t>
      </w:r>
      <w:r w:rsidR="0045655D">
        <w:rPr>
          <w:lang w:val="en-US" w:eastAsia="ja-JP"/>
        </w:rPr>
        <w:t xml:space="preserve"> for normal UEs</w:t>
      </w:r>
      <w:r w:rsidR="008075DC">
        <w:rPr>
          <w:lang w:val="en-US" w:eastAsia="ja-JP"/>
        </w:rPr>
        <w:t xml:space="preserve">. We therefore propose to reuse rel. 17 accuracy requirement for PRS-RSRP measurement to define accuracy requirement for PRS-RSRP measurement for RedCap (both 1Rx and 2Rx) positioning with FH. </w:t>
      </w:r>
      <w:r w:rsidR="0045655D">
        <w:rPr>
          <w:lang w:val="en-US" w:eastAsia="ja-JP"/>
        </w:rPr>
        <w:t>PRS-RSRPP accuracy requirement in Rel. 17 is yet to be concluded. Once it is concluded, in our view the agreed accuracy requirement can also be reused to define accuracy requirement for PRS-RSRPP measurement for RedCap (both 1Rx and 2Rx) positioning with FH.</w:t>
      </w:r>
      <w:r>
        <w:rPr>
          <w:lang w:val="en-US" w:eastAsia="ja-JP"/>
        </w:rPr>
        <w:t xml:space="preserve"> </w:t>
      </w:r>
    </w:p>
    <w:p w14:paraId="0F87216A" w14:textId="37BD03CF" w:rsidR="00FA1E8E" w:rsidRPr="00FA1E8E" w:rsidRDefault="00FA1E8E" w:rsidP="00143A4E">
      <w:pPr>
        <w:rPr>
          <w:b/>
          <w:bCs/>
          <w:u w:val="single"/>
          <w:lang w:val="en-US" w:eastAsia="ja-JP"/>
        </w:rPr>
      </w:pPr>
    </w:p>
    <w:p w14:paraId="52E80587" w14:textId="33C93D47" w:rsidR="0045655D" w:rsidRDefault="00FA1E8E" w:rsidP="00143A4E">
      <w:pPr>
        <w:rPr>
          <w:lang w:val="en-US" w:eastAsia="ja-JP"/>
        </w:rPr>
      </w:pPr>
      <w:r w:rsidRPr="00FA1E8E">
        <w:rPr>
          <w:b/>
          <w:bCs/>
          <w:u w:val="single"/>
          <w:lang w:val="en-US" w:eastAsia="ja-JP"/>
        </w:rPr>
        <w:t xml:space="preserve">Proposal </w:t>
      </w:r>
      <w:r w:rsidR="00F53241">
        <w:rPr>
          <w:b/>
          <w:bCs/>
          <w:u w:val="single"/>
          <w:lang w:val="en-US" w:eastAsia="ja-JP"/>
        </w:rPr>
        <w:t>8</w:t>
      </w:r>
      <w:r>
        <w:rPr>
          <w:lang w:val="en-US" w:eastAsia="ja-JP"/>
        </w:rPr>
        <w:t xml:space="preserve">: </w:t>
      </w:r>
      <w:r w:rsidR="00F53241">
        <w:rPr>
          <w:lang w:val="en-US" w:eastAsia="ja-JP"/>
        </w:rPr>
        <w:t>R</w:t>
      </w:r>
      <w:r>
        <w:rPr>
          <w:lang w:val="en-US" w:eastAsia="ja-JP"/>
        </w:rPr>
        <w:t xml:space="preserve">el. 17 accuracy requirement for PRS-RSRP measurement </w:t>
      </w:r>
      <w:r w:rsidR="0045655D">
        <w:rPr>
          <w:lang w:val="en-US" w:eastAsia="ja-JP"/>
        </w:rPr>
        <w:t xml:space="preserve">is reused to define </w:t>
      </w:r>
      <w:r>
        <w:rPr>
          <w:lang w:val="en-US" w:eastAsia="ja-JP"/>
        </w:rPr>
        <w:t xml:space="preserve">PRS-RSRP </w:t>
      </w:r>
      <w:r w:rsidR="0045655D">
        <w:rPr>
          <w:lang w:val="en-US" w:eastAsia="ja-JP"/>
        </w:rPr>
        <w:t>accuracy requirement for RedCap positioning</w:t>
      </w:r>
      <w:r>
        <w:rPr>
          <w:lang w:val="en-US" w:eastAsia="ja-JP"/>
        </w:rPr>
        <w:t xml:space="preserve"> with FH.</w:t>
      </w:r>
    </w:p>
    <w:p w14:paraId="542810F2" w14:textId="77777777" w:rsidR="007F2B2E" w:rsidRDefault="007F2B2E" w:rsidP="00143A4E">
      <w:pPr>
        <w:rPr>
          <w:lang w:eastAsia="zh-CN"/>
        </w:rPr>
      </w:pPr>
    </w:p>
    <w:p w14:paraId="3A772812" w14:textId="108C4AB3" w:rsidR="008910F3" w:rsidRDefault="008910F3" w:rsidP="008910F3">
      <w:pPr>
        <w:pStyle w:val="Heading2"/>
      </w:pPr>
      <w:r>
        <w:t>2.4 BW aggregation requirements</w:t>
      </w:r>
    </w:p>
    <w:p w14:paraId="637C489C" w14:textId="4809305C" w:rsidR="004F5506" w:rsidRPr="004F5506" w:rsidRDefault="004F5506" w:rsidP="004F5506">
      <w:pPr>
        <w:rPr>
          <w:lang w:eastAsia="zh-CN"/>
        </w:rPr>
      </w:pPr>
      <w:r>
        <w:rPr>
          <w:lang w:eastAsia="zh-CN"/>
        </w:rPr>
        <w:t>At the beginning of the WI, it was agreed to discuss number of PFLs for PRS aggregation accuracy requirements during the performance part of the WI.</w:t>
      </w:r>
    </w:p>
    <w:p w14:paraId="6F23E57A" w14:textId="6060EAE7" w:rsidR="004F5506" w:rsidRPr="004F5506" w:rsidRDefault="004F5506" w:rsidP="004F5506">
      <w:pPr>
        <w:rPr>
          <w:b/>
          <w:bCs/>
          <w:u w:val="single"/>
        </w:rPr>
      </w:pPr>
      <w:r>
        <w:rPr>
          <w:b/>
          <w:bCs/>
          <w:u w:val="single"/>
        </w:rPr>
        <w:t xml:space="preserve"># </w:t>
      </w:r>
      <w:r w:rsidRPr="004F5506">
        <w:rPr>
          <w:b/>
          <w:bCs/>
          <w:u w:val="single"/>
        </w:rPr>
        <w:t>Applicable number of PFLs</w:t>
      </w:r>
      <w:r>
        <w:rPr>
          <w:b/>
          <w:bCs/>
          <w:u w:val="single"/>
        </w:rPr>
        <w:t xml:space="preserve"> (RAN4#106bis-e)</w:t>
      </w:r>
    </w:p>
    <w:p w14:paraId="4F276165" w14:textId="77777777" w:rsidR="004F5506" w:rsidRPr="004F5506" w:rsidRDefault="004F5506" w:rsidP="004F5506">
      <w:pPr>
        <w:spacing w:before="120"/>
        <w:rPr>
          <w:rFonts w:eastAsiaTheme="minorEastAsia"/>
          <w:b/>
          <w:bCs/>
          <w:i/>
          <w:szCs w:val="22"/>
          <w:u w:val="single"/>
          <w:lang w:val="en-US" w:eastAsia="zh-CN"/>
        </w:rPr>
      </w:pPr>
      <w:r w:rsidRPr="004F5506">
        <w:rPr>
          <w:rFonts w:eastAsiaTheme="minorEastAsia"/>
          <w:b/>
          <w:bCs/>
          <w:i/>
          <w:szCs w:val="22"/>
          <w:lang w:val="en-US" w:eastAsia="zh-CN"/>
        </w:rPr>
        <w:t>A</w:t>
      </w:r>
      <w:r w:rsidRPr="004F5506">
        <w:rPr>
          <w:rFonts w:eastAsiaTheme="minorEastAsia" w:hint="eastAsia"/>
          <w:b/>
          <w:bCs/>
          <w:i/>
          <w:szCs w:val="22"/>
          <w:lang w:val="en-US" w:eastAsia="zh-CN"/>
        </w:rPr>
        <w:t>greements</w:t>
      </w:r>
      <w:r w:rsidRPr="004F5506">
        <w:rPr>
          <w:rFonts w:eastAsiaTheme="minorEastAsia" w:hint="eastAsia"/>
          <w:i/>
          <w:szCs w:val="22"/>
          <w:lang w:val="en-US" w:eastAsia="zh-CN"/>
        </w:rPr>
        <w:t>:</w:t>
      </w:r>
    </w:p>
    <w:p w14:paraId="34D04512" w14:textId="77777777" w:rsidR="004F5506" w:rsidRPr="004F5506" w:rsidRDefault="004F5506" w:rsidP="004F5506">
      <w:pPr>
        <w:pStyle w:val="ListParagraph"/>
        <w:spacing w:after="120" w:line="240" w:lineRule="auto"/>
        <w:ind w:left="928" w:firstLineChars="0" w:hanging="360"/>
        <w:rPr>
          <w:i/>
          <w:lang w:eastAsia="ja-JP"/>
        </w:rPr>
      </w:pPr>
      <w:r w:rsidRPr="004F5506">
        <w:rPr>
          <w:i/>
          <w:lang w:eastAsia="ja-JP"/>
        </w:rPr>
        <w:t xml:space="preserve">PRS </w:t>
      </w:r>
      <w:r w:rsidRPr="004F5506">
        <w:rPr>
          <w:i/>
          <w:u w:val="single"/>
          <w:lang w:eastAsia="ja-JP"/>
        </w:rPr>
        <w:t>core</w:t>
      </w:r>
      <w:r w:rsidRPr="004F5506">
        <w:rPr>
          <w:i/>
          <w:lang w:eastAsia="ja-JP"/>
        </w:rPr>
        <w:t xml:space="preserve"> requirements for PRS/SRS bandwidth aggregation are prioritized for up to ‘N</w:t>
      </w:r>
      <w:r w:rsidRPr="004F5506">
        <w:rPr>
          <w:i/>
          <w:vertAlign w:val="subscript"/>
          <w:lang w:eastAsia="ja-JP"/>
        </w:rPr>
        <w:t>DL</w:t>
      </w:r>
      <w:r w:rsidRPr="004F5506">
        <w:rPr>
          <w:i/>
          <w:lang w:eastAsia="ja-JP"/>
        </w:rPr>
        <w:t>’ number of DL and ‘N</w:t>
      </w:r>
      <w:r w:rsidRPr="004F5506">
        <w:rPr>
          <w:i/>
          <w:vertAlign w:val="subscript"/>
          <w:lang w:eastAsia="ja-JP"/>
        </w:rPr>
        <w:t>UL</w:t>
      </w:r>
      <w:r w:rsidRPr="004F5506">
        <w:rPr>
          <w:i/>
          <w:lang w:eastAsia="ja-JP"/>
        </w:rPr>
        <w:t>’ number of UL intra-band contiguous PFLs, where:</w:t>
      </w:r>
    </w:p>
    <w:p w14:paraId="34F6942A" w14:textId="77777777" w:rsidR="004F5506" w:rsidRPr="004F5506" w:rsidRDefault="004F5506" w:rsidP="004F5506">
      <w:pPr>
        <w:numPr>
          <w:ilvl w:val="1"/>
          <w:numId w:val="0"/>
        </w:numPr>
        <w:spacing w:before="60" w:after="0" w:line="240" w:lineRule="auto"/>
        <w:ind w:left="1077" w:hanging="357"/>
        <w:rPr>
          <w:i/>
          <w:szCs w:val="24"/>
          <w:lang w:val="en-US" w:eastAsia="ja-JP"/>
        </w:rPr>
      </w:pPr>
      <w:r w:rsidRPr="004F5506">
        <w:rPr>
          <w:i/>
          <w:szCs w:val="24"/>
          <w:lang w:val="en-US" w:eastAsia="ja-JP"/>
        </w:rPr>
        <w:t>N</w:t>
      </w:r>
      <w:r w:rsidRPr="004F5506">
        <w:rPr>
          <w:i/>
          <w:szCs w:val="24"/>
          <w:vertAlign w:val="subscript"/>
          <w:lang w:val="en-US" w:eastAsia="ja-JP"/>
        </w:rPr>
        <w:t>DL</w:t>
      </w:r>
      <w:r w:rsidRPr="004F5506">
        <w:rPr>
          <w:i/>
          <w:szCs w:val="24"/>
          <w:lang w:val="en-US" w:eastAsia="ja-JP"/>
        </w:rPr>
        <w:t xml:space="preserve"> = 3 PFLs in DL and </w:t>
      </w:r>
    </w:p>
    <w:p w14:paraId="729ED3D0" w14:textId="77777777" w:rsidR="004F5506" w:rsidRPr="004F5506" w:rsidRDefault="004F5506" w:rsidP="004F5506">
      <w:pPr>
        <w:numPr>
          <w:ilvl w:val="1"/>
          <w:numId w:val="0"/>
        </w:numPr>
        <w:spacing w:before="60" w:after="0" w:line="240" w:lineRule="auto"/>
        <w:ind w:left="1077" w:hanging="357"/>
        <w:rPr>
          <w:i/>
          <w:szCs w:val="24"/>
          <w:lang w:val="en-US" w:eastAsia="ja-JP"/>
        </w:rPr>
      </w:pPr>
      <w:r w:rsidRPr="004F5506">
        <w:rPr>
          <w:i/>
          <w:szCs w:val="24"/>
          <w:lang w:val="en-US" w:eastAsia="ja-JP"/>
        </w:rPr>
        <w:t>N</w:t>
      </w:r>
      <w:r w:rsidRPr="004F5506">
        <w:rPr>
          <w:i/>
          <w:szCs w:val="24"/>
          <w:vertAlign w:val="subscript"/>
          <w:lang w:val="en-US" w:eastAsia="ja-JP"/>
        </w:rPr>
        <w:t>UL</w:t>
      </w:r>
      <w:r w:rsidRPr="004F5506">
        <w:rPr>
          <w:i/>
          <w:szCs w:val="24"/>
          <w:lang w:val="en-US" w:eastAsia="ja-JP"/>
        </w:rPr>
        <w:t xml:space="preserve"> = 3 PFLs in UL</w:t>
      </w:r>
    </w:p>
    <w:p w14:paraId="0459411F" w14:textId="5230DA7B" w:rsidR="004F5506" w:rsidRPr="004F5506" w:rsidRDefault="004F5506" w:rsidP="004F5506">
      <w:pPr>
        <w:rPr>
          <w:lang w:eastAsia="zh-CN"/>
        </w:rPr>
      </w:pPr>
      <w:r w:rsidRPr="004F5506">
        <w:rPr>
          <w:i/>
          <w:szCs w:val="24"/>
          <w:lang w:eastAsia="ja-JP"/>
        </w:rPr>
        <w:t xml:space="preserve">The number of PFLs for which PRS </w:t>
      </w:r>
      <w:r w:rsidRPr="004F5506">
        <w:rPr>
          <w:i/>
          <w:szCs w:val="24"/>
          <w:u w:val="single"/>
          <w:lang w:eastAsia="ja-JP"/>
        </w:rPr>
        <w:t>accuracy</w:t>
      </w:r>
      <w:r w:rsidRPr="004F5506">
        <w:rPr>
          <w:i/>
          <w:szCs w:val="24"/>
          <w:lang w:eastAsia="ja-JP"/>
        </w:rPr>
        <w:t xml:space="preserve"> requirements for PRS/SRS bandwidth aggregation shall be defined can be discussed during the performance part of the WI.</w:t>
      </w:r>
    </w:p>
    <w:p w14:paraId="4009BC25" w14:textId="0575A921" w:rsidR="004F5506" w:rsidRDefault="004F5506" w:rsidP="004F5506">
      <w:pPr>
        <w:rPr>
          <w:lang w:eastAsia="zh-CN"/>
        </w:rPr>
      </w:pPr>
      <w:r>
        <w:rPr>
          <w:lang w:eastAsia="zh-CN"/>
        </w:rPr>
        <w:t xml:space="preserve">In our view RAN4 should prioritize accuracy requirement discussion for 2 PFL case over 3 PFL case. If time allows accuracy requirement for 3 PFL case can be discussed. This shall be the pragmatic approach given the TU allocated for performance part of the WI. </w:t>
      </w:r>
    </w:p>
    <w:p w14:paraId="0F065D9A" w14:textId="02B43145" w:rsidR="00536B6D" w:rsidRPr="00536B6D" w:rsidRDefault="004F5506" w:rsidP="00536B6D">
      <w:pPr>
        <w:rPr>
          <w:lang w:eastAsia="zh-CN"/>
        </w:rPr>
      </w:pPr>
      <w:r w:rsidRPr="00F07357">
        <w:rPr>
          <w:b/>
          <w:bCs/>
          <w:u w:val="single"/>
          <w:lang w:eastAsia="zh-CN"/>
        </w:rPr>
        <w:t xml:space="preserve">Proposal </w:t>
      </w:r>
      <w:r w:rsidR="00215263">
        <w:rPr>
          <w:b/>
          <w:bCs/>
          <w:u w:val="single"/>
          <w:lang w:eastAsia="zh-CN"/>
        </w:rPr>
        <w:t>9</w:t>
      </w:r>
      <w:r>
        <w:rPr>
          <w:lang w:eastAsia="zh-CN"/>
        </w:rPr>
        <w:t xml:space="preserve">: </w:t>
      </w:r>
      <w:r w:rsidR="00F07357">
        <w:rPr>
          <w:lang w:eastAsia="zh-CN"/>
        </w:rPr>
        <w:t>Prioritize accuracy requirement for 2 PFL case over 3 PFL case</w:t>
      </w:r>
      <w:r w:rsidR="00511CA6">
        <w:rPr>
          <w:lang w:eastAsia="zh-CN"/>
        </w:rPr>
        <w:t xml:space="preserve"> while defining accuracy requirement for positioning measurements based on bandwidth aggregation</w:t>
      </w:r>
      <w:r w:rsidR="00F07357">
        <w:rPr>
          <w:lang w:eastAsia="zh-CN"/>
        </w:rPr>
        <w:t>.</w:t>
      </w:r>
    </w:p>
    <w:p w14:paraId="28F33424" w14:textId="2FF74D27" w:rsidR="00DA0981" w:rsidRDefault="00DA0981">
      <w:pPr>
        <w:spacing w:beforeLines="50" w:before="120" w:afterLines="50" w:after="120"/>
        <w:rPr>
          <w:lang w:eastAsia="zh-CN"/>
        </w:rPr>
      </w:pPr>
    </w:p>
    <w:p w14:paraId="7BD28E04" w14:textId="74A483AD" w:rsidR="00DA0981" w:rsidRDefault="001B59FE" w:rsidP="0034360E">
      <w:pPr>
        <w:pStyle w:val="Heading1"/>
      </w:pPr>
      <w:r>
        <w:t>Summary</w:t>
      </w:r>
    </w:p>
    <w:p w14:paraId="095D652B" w14:textId="31A5B700" w:rsidR="00DA0981" w:rsidRDefault="005508B1">
      <w:pPr>
        <w:spacing w:afterLines="50" w:after="120"/>
        <w:rPr>
          <w:lang w:eastAsia="zh-CN"/>
        </w:rPr>
      </w:pPr>
      <w:r>
        <w:rPr>
          <w:lang w:eastAsia="zh-CN"/>
        </w:rPr>
        <w:t>In this contribution issues related to performance requirement for Rel. 18 positioning features are discussed</w:t>
      </w:r>
      <w:r w:rsidR="00474C73">
        <w:rPr>
          <w:lang w:eastAsia="zh-CN"/>
        </w:rPr>
        <w:t>.</w:t>
      </w:r>
      <w:r>
        <w:rPr>
          <w:lang w:eastAsia="zh-CN"/>
        </w:rPr>
        <w:t xml:space="preserve"> Proposals below summarise the discussion presented in this paper.</w:t>
      </w:r>
    </w:p>
    <w:p w14:paraId="071D838D" w14:textId="77777777" w:rsidR="005508B1" w:rsidRDefault="005508B1" w:rsidP="005508B1">
      <w:r w:rsidRPr="008910F3">
        <w:rPr>
          <w:b/>
          <w:bCs/>
          <w:u w:val="single"/>
        </w:rPr>
        <w:t xml:space="preserve">Proposal </w:t>
      </w:r>
      <w:r>
        <w:rPr>
          <w:b/>
          <w:bCs/>
          <w:u w:val="single"/>
        </w:rPr>
        <w:t>1</w:t>
      </w:r>
      <w:r>
        <w:t>: Do not define accuracy requirement specific to LPHAP. For LPHAP, rel. 17 accuracy requirements apply.</w:t>
      </w:r>
    </w:p>
    <w:p w14:paraId="124C6ED9" w14:textId="77777777" w:rsidR="005508B1" w:rsidRDefault="005508B1" w:rsidP="005508B1">
      <w:pPr>
        <w:spacing w:beforeLines="50" w:before="120" w:afterLines="50" w:after="120" w:line="240" w:lineRule="auto"/>
        <w:rPr>
          <w:rFonts w:eastAsiaTheme="minorEastAsia"/>
          <w:lang w:eastAsia="zh-CN"/>
        </w:rPr>
      </w:pPr>
      <w:r w:rsidRPr="0086591D">
        <w:rPr>
          <w:b/>
          <w:bCs/>
          <w:u w:val="single"/>
          <w:lang w:eastAsia="zh-CN"/>
        </w:rPr>
        <w:t xml:space="preserve">Proposal </w:t>
      </w:r>
      <w:r>
        <w:rPr>
          <w:b/>
          <w:bCs/>
          <w:u w:val="single"/>
          <w:lang w:eastAsia="zh-CN"/>
        </w:rPr>
        <w:t>2</w:t>
      </w:r>
      <w:r>
        <w:rPr>
          <w:lang w:eastAsia="zh-CN"/>
        </w:rPr>
        <w:t xml:space="preserve">: </w:t>
      </w:r>
      <w:r w:rsidRPr="00310E29">
        <w:rPr>
          <w:lang w:eastAsia="zh-CN"/>
        </w:rPr>
        <w:t xml:space="preserve">RAN4 to align the targeted PRS BW range for NR DL CPP to that for </w:t>
      </w:r>
      <w:r w:rsidRPr="00310E29">
        <w:rPr>
          <w:rFonts w:hint="eastAsia"/>
          <w:lang w:eastAsia="zh-CN"/>
        </w:rPr>
        <w:t>legacy measurement (RSTD/UE Rx-Tx)</w:t>
      </w:r>
      <w:r w:rsidRPr="004955FB">
        <w:rPr>
          <w:rFonts w:eastAsiaTheme="minorEastAsia" w:hint="eastAsia"/>
          <w:lang w:eastAsia="zh-CN"/>
        </w:rPr>
        <w:t>.</w:t>
      </w:r>
      <w:r>
        <w:rPr>
          <w:rFonts w:eastAsiaTheme="minorEastAsia"/>
          <w:lang w:eastAsia="zh-CN"/>
        </w:rPr>
        <w:br/>
      </w:r>
    </w:p>
    <w:p w14:paraId="19453E45" w14:textId="77777777" w:rsidR="005508B1" w:rsidRDefault="005508B1" w:rsidP="005508B1">
      <w:r w:rsidRPr="00161427">
        <w:rPr>
          <w:rFonts w:eastAsiaTheme="minorEastAsia"/>
          <w:b/>
          <w:bCs/>
          <w:u w:val="single"/>
          <w:lang w:eastAsia="zh-CN"/>
        </w:rPr>
        <w:t xml:space="preserve">Proposal </w:t>
      </w:r>
      <w:r>
        <w:rPr>
          <w:rFonts w:eastAsiaTheme="minorEastAsia"/>
          <w:b/>
          <w:bCs/>
          <w:u w:val="single"/>
          <w:lang w:eastAsia="zh-CN"/>
        </w:rPr>
        <w:t>3</w:t>
      </w:r>
      <w:r>
        <w:rPr>
          <w:rFonts w:eastAsiaTheme="minorEastAsia"/>
          <w:lang w:eastAsia="zh-CN"/>
        </w:rPr>
        <w:t>: RSCPD and RSCP accuracy requirements are only defined for N</w:t>
      </w:r>
      <w:r w:rsidRPr="00161427">
        <w:rPr>
          <w:rFonts w:eastAsiaTheme="minorEastAsia"/>
          <w:vertAlign w:val="subscript"/>
          <w:lang w:eastAsia="zh-CN"/>
        </w:rPr>
        <w:t>sample</w:t>
      </w:r>
      <w:r>
        <w:rPr>
          <w:rFonts w:eastAsiaTheme="minorEastAsia"/>
          <w:lang w:eastAsia="zh-CN"/>
        </w:rPr>
        <w:t xml:space="preserve"> = 1 under AWGN and Two-tap propagation conditions.</w:t>
      </w:r>
    </w:p>
    <w:p w14:paraId="1072A2D4" w14:textId="77777777" w:rsidR="005508B1" w:rsidRPr="00143A4E" w:rsidRDefault="005508B1" w:rsidP="005508B1">
      <w:pPr>
        <w:rPr>
          <w:lang w:val="en-US" w:eastAsia="ja-JP"/>
        </w:rPr>
      </w:pPr>
      <w:r w:rsidRPr="00143A4E">
        <w:rPr>
          <w:b/>
          <w:bCs/>
          <w:u w:val="single"/>
          <w:lang w:val="en-US" w:eastAsia="ja-JP"/>
        </w:rPr>
        <w:lastRenderedPageBreak/>
        <w:t xml:space="preserve">Proposal </w:t>
      </w:r>
      <w:r>
        <w:rPr>
          <w:b/>
          <w:bCs/>
          <w:u w:val="single"/>
          <w:lang w:val="en-US" w:eastAsia="ja-JP"/>
        </w:rPr>
        <w:t>4</w:t>
      </w:r>
      <w:r>
        <w:rPr>
          <w:lang w:val="en-US" w:eastAsia="ja-JP"/>
        </w:rPr>
        <w:t xml:space="preserve">: </w:t>
      </w:r>
      <w:r w:rsidRPr="00143A4E">
        <w:rPr>
          <w:lang w:val="en-US" w:eastAsia="ja-JP"/>
        </w:rPr>
        <w:t>RSTD accuracy requirement for 1Rx RedCap UE under fading propagation condition is defined for SINR values (-6, -10, -10) dB.</w:t>
      </w:r>
    </w:p>
    <w:p w14:paraId="18DD569D" w14:textId="77777777" w:rsidR="005508B1" w:rsidRPr="00143A4E" w:rsidRDefault="005508B1" w:rsidP="005508B1">
      <w:pPr>
        <w:rPr>
          <w:lang w:val="en-US" w:eastAsia="ja-JP"/>
        </w:rPr>
      </w:pPr>
      <w:r w:rsidRPr="00143A4E">
        <w:rPr>
          <w:b/>
          <w:bCs/>
          <w:u w:val="single"/>
          <w:lang w:val="en-US" w:eastAsia="ja-JP"/>
        </w:rPr>
        <w:t xml:space="preserve">Proposal </w:t>
      </w:r>
      <w:r>
        <w:rPr>
          <w:b/>
          <w:bCs/>
          <w:u w:val="single"/>
          <w:lang w:val="en-US" w:eastAsia="ja-JP"/>
        </w:rPr>
        <w:t>5:</w:t>
      </w:r>
      <w:r w:rsidRPr="00143A4E">
        <w:rPr>
          <w:lang w:val="en-US" w:eastAsia="ja-JP"/>
        </w:rPr>
        <w:t xml:space="preserve"> UE Rx-Tx accuracy requirement for 1Rx RedCap UE under fading propagation condition is defined for SINR values (-3, -10, -10) dB.</w:t>
      </w:r>
    </w:p>
    <w:p w14:paraId="7E509654" w14:textId="77777777" w:rsidR="005508B1" w:rsidRPr="00143A4E" w:rsidRDefault="005508B1" w:rsidP="005508B1">
      <w:pPr>
        <w:rPr>
          <w:lang w:eastAsia="zh-CN"/>
        </w:rPr>
      </w:pPr>
      <w:r w:rsidRPr="00143A4E">
        <w:rPr>
          <w:b/>
          <w:bCs/>
          <w:u w:val="single"/>
          <w:lang w:val="en-US" w:eastAsia="ja-JP"/>
        </w:rPr>
        <w:t xml:space="preserve">Proposal </w:t>
      </w:r>
      <w:r>
        <w:rPr>
          <w:b/>
          <w:bCs/>
          <w:u w:val="single"/>
          <w:lang w:val="en-US" w:eastAsia="ja-JP"/>
        </w:rPr>
        <w:t>6:</w:t>
      </w:r>
      <w:r w:rsidRPr="00143A4E">
        <w:rPr>
          <w:lang w:val="en-US" w:eastAsia="ja-JP"/>
        </w:rPr>
        <w:t xml:space="preserve"> PRS-RSRP accuracy requirement for 1Rx RedCap UE is defined for SINR values (-3, -10, -10) dB.</w:t>
      </w:r>
    </w:p>
    <w:p w14:paraId="74A417C9" w14:textId="77777777" w:rsidR="005508B1" w:rsidRDefault="005508B1" w:rsidP="005508B1">
      <w:pPr>
        <w:rPr>
          <w:lang w:val="en-US" w:eastAsia="ja-JP"/>
        </w:rPr>
      </w:pPr>
      <w:r w:rsidRPr="00143A4E">
        <w:rPr>
          <w:b/>
          <w:bCs/>
          <w:u w:val="single"/>
          <w:lang w:val="en-US" w:eastAsia="ja-JP"/>
        </w:rPr>
        <w:t xml:space="preserve">Proposal </w:t>
      </w:r>
      <w:r>
        <w:rPr>
          <w:b/>
          <w:bCs/>
          <w:u w:val="single"/>
          <w:lang w:val="en-US" w:eastAsia="ja-JP"/>
        </w:rPr>
        <w:t>7:</w:t>
      </w:r>
      <w:r w:rsidRPr="00143A4E">
        <w:rPr>
          <w:lang w:val="en-US" w:eastAsia="ja-JP"/>
        </w:rPr>
        <w:t xml:space="preserve"> PRS-RSRPP accuracy requirement for 1Rx RedCap UE</w:t>
      </w:r>
      <w:r>
        <w:rPr>
          <w:lang w:val="en-US" w:eastAsia="ja-JP"/>
        </w:rPr>
        <w:t xml:space="preserve"> under two path</w:t>
      </w:r>
      <w:r w:rsidRPr="00143A4E">
        <w:rPr>
          <w:lang w:val="en-US" w:eastAsia="ja-JP"/>
        </w:rPr>
        <w:t xml:space="preserve"> propagation condition </w:t>
      </w:r>
      <w:r>
        <w:rPr>
          <w:lang w:val="en-US" w:eastAsia="ja-JP"/>
        </w:rPr>
        <w:t>is defined for</w:t>
      </w:r>
      <w:r w:rsidRPr="00143A4E">
        <w:rPr>
          <w:lang w:val="en-US" w:eastAsia="ja-JP"/>
        </w:rPr>
        <w:t xml:space="preserve"> SINR values (-3, -10, -10) dB.</w:t>
      </w:r>
    </w:p>
    <w:p w14:paraId="56318336" w14:textId="77777777" w:rsidR="005508B1" w:rsidRDefault="005508B1" w:rsidP="005508B1">
      <w:pPr>
        <w:rPr>
          <w:lang w:val="en-US" w:eastAsia="ja-JP"/>
        </w:rPr>
      </w:pPr>
      <w:r w:rsidRPr="00FA1E8E">
        <w:rPr>
          <w:b/>
          <w:bCs/>
          <w:u w:val="single"/>
          <w:lang w:val="en-US" w:eastAsia="ja-JP"/>
        </w:rPr>
        <w:t xml:space="preserve">Proposal </w:t>
      </w:r>
      <w:r>
        <w:rPr>
          <w:b/>
          <w:bCs/>
          <w:u w:val="single"/>
          <w:lang w:val="en-US" w:eastAsia="ja-JP"/>
        </w:rPr>
        <w:t>8</w:t>
      </w:r>
      <w:r>
        <w:rPr>
          <w:lang w:val="en-US" w:eastAsia="ja-JP"/>
        </w:rPr>
        <w:t>: Rel. 17 accuracy requirement for PRS-RSRP measurement is reused to define PRS-RSRP accuracy requirement for RedCap positioning with FH.</w:t>
      </w:r>
    </w:p>
    <w:p w14:paraId="300C92E5" w14:textId="41374AB7" w:rsidR="005508B1" w:rsidRDefault="005508B1" w:rsidP="005508B1">
      <w:pPr>
        <w:rPr>
          <w:lang w:eastAsia="zh-CN"/>
        </w:rPr>
      </w:pPr>
      <w:r w:rsidRPr="00F07357">
        <w:rPr>
          <w:b/>
          <w:bCs/>
          <w:u w:val="single"/>
          <w:lang w:eastAsia="zh-CN"/>
        </w:rPr>
        <w:t xml:space="preserve">Proposal </w:t>
      </w:r>
      <w:r>
        <w:rPr>
          <w:b/>
          <w:bCs/>
          <w:u w:val="single"/>
          <w:lang w:eastAsia="zh-CN"/>
        </w:rPr>
        <w:t>9</w:t>
      </w:r>
      <w:r>
        <w:rPr>
          <w:lang w:eastAsia="zh-CN"/>
        </w:rPr>
        <w:t>: Prioritize accuracy requirement for 2 PFL case over 3 PFL case while defining accuracy requirement for positioning measurements based on bandwidth aggregation.</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27976762" w:rsidR="001B59FE" w:rsidRDefault="005508B1" w:rsidP="001B59FE">
      <w:pPr>
        <w:numPr>
          <w:ilvl w:val="0"/>
          <w:numId w:val="11"/>
        </w:numPr>
        <w:spacing w:afterLines="50" w:after="120"/>
        <w:jc w:val="both"/>
        <w:rPr>
          <w:lang w:eastAsia="zh-CN"/>
        </w:rPr>
      </w:pPr>
      <w:r w:rsidRPr="00B928DF">
        <w:t>R4</w:t>
      </w:r>
      <w:r w:rsidRPr="00323A58">
        <w:rPr>
          <w:lang w:eastAsia="zh-CN"/>
        </w:rPr>
        <w:t>-2312732</w:t>
      </w:r>
      <w:r>
        <w:rPr>
          <w:lang w:eastAsia="zh-CN"/>
        </w:rPr>
        <w:t xml:space="preserve">, </w:t>
      </w:r>
      <w:r w:rsidRPr="005508B1">
        <w:rPr>
          <w:lang w:eastAsia="zh-CN"/>
        </w:rPr>
        <w:t>On issues related to RedCap positioning</w:t>
      </w:r>
      <w:r>
        <w:rPr>
          <w:lang w:eastAsia="zh-CN"/>
        </w:rPr>
        <w:t>, Ericsson</w:t>
      </w:r>
      <w:r w:rsidR="001B59FE">
        <w:rPr>
          <w:lang w:eastAsia="zh-CN"/>
        </w:rPr>
        <w:t>.</w:t>
      </w:r>
    </w:p>
    <w:sectPr w:rsidR="001B59FE"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E4B0AB7"/>
    <w:multiLevelType w:val="hybridMultilevel"/>
    <w:tmpl w:val="81529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A705A6"/>
    <w:multiLevelType w:val="hybridMultilevel"/>
    <w:tmpl w:val="D14E50D8"/>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1"/>
  </w:num>
  <w:num w:numId="2" w16cid:durableId="108135824">
    <w:abstractNumId w:val="3"/>
  </w:num>
  <w:num w:numId="3" w16cid:durableId="209998030">
    <w:abstractNumId w:val="8"/>
  </w:num>
  <w:num w:numId="4" w16cid:durableId="592276320">
    <w:abstractNumId w:val="10"/>
  </w:num>
  <w:num w:numId="5" w16cid:durableId="2113357232">
    <w:abstractNumId w:val="0"/>
  </w:num>
  <w:num w:numId="6" w16cid:durableId="1814056036">
    <w:abstractNumId w:val="7"/>
  </w:num>
  <w:num w:numId="7" w16cid:durableId="377432883">
    <w:abstractNumId w:val="6"/>
  </w:num>
  <w:num w:numId="8" w16cid:durableId="1039934633">
    <w:abstractNumId w:val="5"/>
  </w:num>
  <w:num w:numId="9" w16cid:durableId="1020277311">
    <w:abstractNumId w:val="12"/>
  </w:num>
  <w:num w:numId="10" w16cid:durableId="495345200">
    <w:abstractNumId w:val="9"/>
  </w:num>
  <w:num w:numId="11" w16cid:durableId="1480460257">
    <w:abstractNumId w:val="1"/>
  </w:num>
  <w:num w:numId="12" w16cid:durableId="1044520743">
    <w:abstractNumId w:val="4"/>
  </w:num>
  <w:num w:numId="13" w16cid:durableId="1487160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4E"/>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032"/>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263"/>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5B2"/>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55D"/>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4B"/>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506"/>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1CA6"/>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08B1"/>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398"/>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B2E"/>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5DC"/>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0F3"/>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5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8DF"/>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5AA"/>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A48"/>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1584"/>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A6"/>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293"/>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07357"/>
    <w:rsid w:val="00F111D8"/>
    <w:rsid w:val="00F113C2"/>
    <w:rsid w:val="00F118D6"/>
    <w:rsid w:val="00F11A09"/>
    <w:rsid w:val="00F11EC4"/>
    <w:rsid w:val="00F1361C"/>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241"/>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1E8E"/>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8910F3"/>
    <w:pPr>
      <w:numPr>
        <w:numId w:val="0"/>
      </w:numPr>
      <w:pBdr>
        <w:top w:val="none" w:sz="0" w:space="0" w:color="auto"/>
      </w:pBdr>
      <w:tabs>
        <w:tab w:val="left" w:pos="576"/>
      </w:tabs>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ind w:left="720"/>
      <w:outlineLvl w:val="3"/>
    </w:pPr>
    <w:rPr>
      <w:sz w:val="22"/>
    </w:rPr>
  </w:style>
  <w:style w:type="paragraph" w:styleId="Heading5">
    <w:name w:val="heading 5"/>
    <w:basedOn w:val="Heading4"/>
    <w:next w:val="Normal"/>
    <w:link w:val="Heading5Char"/>
    <w:autoRedefine/>
    <w:qFormat/>
    <w:rsid w:val="001F445F"/>
    <w:pPr>
      <w:numPr>
        <w:ilvl w:val="4"/>
      </w:numPr>
      <w:ind w:left="720"/>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8910F3"/>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EF864-A1F0-49D0-AA02-0F6AB27418AE}">
  <ds:schemaRefs>
    <ds:schemaRef ds:uri="http://schemas.microsoft.com/sharepoint/v3/contenttype/forms"/>
  </ds:schemaRefs>
</ds:datastoreItem>
</file>

<file path=customXml/itemProps2.xml><?xml version="1.0" encoding="utf-8"?>
<ds:datastoreItem xmlns:ds="http://schemas.openxmlformats.org/officeDocument/2006/customXml" ds:itemID="{8C0EA0FF-F747-4494-8F5A-617D3ED002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7C41A0-811C-4172-938D-B171B57F9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59</cp:revision>
  <dcterms:created xsi:type="dcterms:W3CDTF">2023-01-25T12:54:00Z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